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009C8615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E3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072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658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5D477C75" w:rsidR="003B401D" w:rsidRPr="005274BC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4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E265C">
        <w:rPr>
          <w:rFonts w:ascii="Times New Roman" w:hAnsi="Times New Roman"/>
          <w:sz w:val="24"/>
          <w:szCs w:val="24"/>
        </w:rPr>
        <w:t>постановлению администрации муниципального образования Куйтунский район</w:t>
      </w:r>
      <w:r w:rsidRPr="00635074">
        <w:rPr>
          <w:rFonts w:ascii="Times New Roman" w:hAnsi="Times New Roman"/>
          <w:sz w:val="24"/>
          <w:szCs w:val="24"/>
        </w:rPr>
        <w:t xml:space="preserve"> </w:t>
      </w:r>
      <w:r w:rsidR="00EC117E" w:rsidRPr="00635074">
        <w:rPr>
          <w:rFonts w:ascii="Times New Roman" w:hAnsi="Times New Roman"/>
          <w:sz w:val="24"/>
          <w:szCs w:val="24"/>
        </w:rPr>
        <w:t>от 10</w:t>
      </w:r>
      <w:r w:rsidR="00EC117E">
        <w:rPr>
          <w:rFonts w:ascii="Times New Roman" w:hAnsi="Times New Roman"/>
          <w:sz w:val="24"/>
          <w:szCs w:val="24"/>
        </w:rPr>
        <w:t>.12.</w:t>
      </w:r>
      <w:r w:rsidR="00EC117E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EC117E">
        <w:rPr>
          <w:rFonts w:ascii="Times New Roman" w:hAnsi="Times New Roman"/>
          <w:sz w:val="24"/>
          <w:szCs w:val="24"/>
        </w:rPr>
        <w:t>974</w:t>
      </w:r>
      <w:r w:rsidR="00EC117E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EC117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EC1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EC117E" w:rsidRPr="00635074">
        <w:rPr>
          <w:rFonts w:ascii="Times New Roman" w:hAnsi="Times New Roman"/>
          <w:sz w:val="24"/>
          <w:szCs w:val="24"/>
        </w:rPr>
        <w:t xml:space="preserve"> </w:t>
      </w:r>
      <w:r w:rsidR="005274BC">
        <w:rPr>
          <w:rFonts w:ascii="Times New Roman" w:hAnsi="Times New Roman"/>
          <w:sz w:val="24"/>
          <w:szCs w:val="24"/>
        </w:rPr>
        <w:t>- «</w:t>
      </w:r>
      <w:r w:rsidR="0002333D">
        <w:rPr>
          <w:rFonts w:ascii="Times New Roman" w:hAnsi="Times New Roman"/>
          <w:sz w:val="24"/>
          <w:szCs w:val="24"/>
        </w:rPr>
        <w:t>М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Куйтунский район «Защита населения и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муниципального образования Куйтунский район от чрезвычайных ситуаций природного и техногенного характера на 2021 – 2025 годы»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FB8C5D" w14:textId="4C7CE278" w:rsidR="007E3978" w:rsidRPr="007E3978" w:rsidRDefault="005274BC" w:rsidP="005274BC">
      <w:pPr>
        <w:pStyle w:val="Ac"/>
        <w:numPr>
          <w:ilvl w:val="1"/>
          <w:numId w:val="29"/>
        </w:numPr>
        <w:tabs>
          <w:tab w:val="left" w:pos="0"/>
          <w:tab w:val="left" w:pos="567"/>
          <w:tab w:val="left" w:pos="993"/>
          <w:tab w:val="left" w:pos="11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и источники финансирования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Куйтунский район от чрезвычайных ситуаций природного и техногенного характера на 2021 – 2025 годы»» изложить в новой редакции (Приложение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5F7A9D2" w14:textId="7F28333E" w:rsidR="007E3978" w:rsidRPr="00635074" w:rsidRDefault="00AE4123" w:rsidP="00EC117E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мероприятий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7EB3B1F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Ведущему специалисту по связям с общественностью администрации муниципального образования Куйтунский район Иванишко Н.П. </w:t>
      </w: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газете «Вестник Куйтунского района»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647DD52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Консультанту по информации и информатизации отдела организационной и кадровой работы </w:t>
      </w: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Ефимову М.М.:</w:t>
      </w:r>
    </w:p>
    <w:p w14:paraId="0E024A17" w14:textId="77777777" w:rsidR="00A33E73" w:rsidRPr="001755F8" w:rsidRDefault="00A33E73" w:rsidP="00A33E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разместить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постановление</w:t>
      </w: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8E109C8" w14:textId="77777777" w:rsidR="00A33E73" w:rsidRDefault="00A33E73" w:rsidP="00A33E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3C4104B0" w14:textId="77777777" w:rsidR="00A33E73" w:rsidRPr="001755F8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 обязанности начальника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отдела администрации муниципального образования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главному специалисту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Кривоклубовой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информационную справку</w:t>
      </w:r>
      <w:r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55DB545" w14:textId="77777777" w:rsidR="00A33E73" w:rsidRDefault="00A33E73" w:rsidP="00A33E73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E50A1AC" w14:textId="5BD086B5" w:rsidR="00A33E73" w:rsidRDefault="00A33E73" w:rsidP="00A33E73">
      <w:pPr>
        <w:pStyle w:val="a3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9CCA4E5" w14:textId="77777777" w:rsidR="00A33E73" w:rsidRPr="00A33E73" w:rsidRDefault="00A33E73" w:rsidP="00A33E73">
      <w:pPr>
        <w:pStyle w:val="a3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886E2" w14:textId="77777777" w:rsidR="0084154C" w:rsidRDefault="0084154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25F29" w14:textId="087CEDB9" w:rsidR="00194BB4" w:rsidRPr="0072219E" w:rsidRDefault="00A33E7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16AD9268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А.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Непомнящий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DAF202" w14:textId="77777777" w:rsidR="00A33E73" w:rsidRDefault="00A33E7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9A9AA0" w14:textId="311B5A2E" w:rsidR="00A33E73" w:rsidRDefault="00A33E7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E01E43" w14:textId="77777777" w:rsidR="000723AC" w:rsidRPr="0072219E" w:rsidRDefault="000723AC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723AC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3F67D2" w14:textId="595D8752" w:rsidR="005274BC" w:rsidRPr="008A75F4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Приложение 1</w:t>
      </w:r>
    </w:p>
    <w:p w14:paraId="0F54C881" w14:textId="479922BA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0FC40FAD" w14:textId="58D61AE7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0892FE69" w14:textId="28D2E7E3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1B9E0599" w14:textId="502FE056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proofErr w:type="gramStart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</w:t>
      </w:r>
      <w:proofErr w:type="gramEnd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«07» августа 2023 г.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658-п</w:t>
      </w:r>
    </w:p>
    <w:p w14:paraId="278635E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62CEF5F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38BF40E0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7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</w:p>
    <w:p w14:paraId="1C28AF0A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чрезвычайных ситуаций природного и техногенного характера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3C7E92A5" w14:textId="77777777" w:rsidR="005274BC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1EFEDD4" w14:textId="6059C8B8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5C83A38C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41262147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6ED77E73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8F43DD" w:rsidRPr="0072219E" w14:paraId="24AF196A" w14:textId="77777777" w:rsidTr="008E265C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3E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13728892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AF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CA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8F43DD" w:rsidRPr="0072219E" w14:paraId="7E74CF05" w14:textId="77777777" w:rsidTr="008E26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14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0A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C28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8F43DD" w:rsidRPr="0072219E" w14:paraId="20AD0FB8" w14:textId="77777777" w:rsidTr="008E265C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4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C75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D4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334EE77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8F43DD" w:rsidRPr="0072219E" w14:paraId="11FF8123" w14:textId="77777777" w:rsidTr="008E265C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A1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62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375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по гражданской обороне и чрезвычайным ситуациям администрации муниципальное образование Куйтунский район.</w:t>
            </w:r>
          </w:p>
          <w:p w14:paraId="303B08AA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3C830A8" w14:textId="77777777" w:rsidR="008F43DD" w:rsidRPr="0072219E" w:rsidRDefault="008F43DD" w:rsidP="008E26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F43DD" w:rsidRPr="0072219E" w14:paraId="40E534B2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E8F8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FF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BB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Управление образования администрации муниципального образования Куйтунский район.</w:t>
            </w:r>
          </w:p>
          <w:p w14:paraId="5A2B554F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 Отдел культуры администрации муниципального образования Куйтунский район.</w:t>
            </w:r>
          </w:p>
          <w:p w14:paraId="4B7493A3" w14:textId="77777777" w:rsidR="008F43DD" w:rsidRPr="0072219E" w:rsidRDefault="008F43DD" w:rsidP="008E265C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объединение».</w:t>
            </w:r>
          </w:p>
          <w:p w14:paraId="5250A92F" w14:textId="77777777" w:rsidR="008F43DD" w:rsidRPr="0072219E" w:rsidRDefault="008F43DD" w:rsidP="008E265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район.</w:t>
            </w:r>
          </w:p>
          <w:p w14:paraId="7B774929" w14:textId="77777777" w:rsidR="008F43DD" w:rsidRPr="0072219E" w:rsidRDefault="008F43DD" w:rsidP="008E265C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  <w:p w14:paraId="2A3EA8F9" w14:textId="77777777" w:rsidR="008F43DD" w:rsidRPr="0072219E" w:rsidRDefault="008F43DD" w:rsidP="008E265C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3DD" w:rsidRPr="0072219E" w14:paraId="3649DE8E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B25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30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D9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 (далее – ЧС)</w:t>
            </w:r>
          </w:p>
        </w:tc>
      </w:tr>
      <w:tr w:rsidR="008F43DD" w:rsidRPr="0072219E" w14:paraId="091D5CF5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25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69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F2F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      </w:r>
          </w:p>
          <w:p w14:paraId="5CA83FC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ЧС.</w:t>
            </w:r>
          </w:p>
          <w:p w14:paraId="3DA2930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Предупреждение возникновения ЧС.</w:t>
            </w:r>
          </w:p>
          <w:p w14:paraId="20EE3035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ЧС.</w:t>
            </w:r>
          </w:p>
          <w:p w14:paraId="6CBC267C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Пропаганда знаний в области защиты населения и территорий от ЧС.</w:t>
            </w:r>
          </w:p>
        </w:tc>
      </w:tr>
      <w:tr w:rsidR="008F43DD" w:rsidRPr="0072219E" w14:paraId="42C6BB28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AD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2E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4B6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43DD" w:rsidRPr="0072219E" w14:paraId="03187595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A7B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F6D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445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2021-2025 годы</w:t>
            </w:r>
          </w:p>
        </w:tc>
      </w:tr>
      <w:tr w:rsidR="008F43DD" w:rsidRPr="0072219E" w14:paraId="569AEE5B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8CA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80C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59E3ACF5" w14:textId="77777777" w:rsidR="008F43DD" w:rsidRPr="0072219E" w:rsidRDefault="008F43DD" w:rsidP="008E265C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BA" w14:textId="3BF8ADCF" w:rsidR="008F43DD" w:rsidRPr="0072219E" w:rsidRDefault="008F43DD" w:rsidP="008E265C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D30E5A"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D30E5A">
              <w:rPr>
                <w:color w:val="000000" w:themeColor="text1"/>
              </w:rPr>
              <w:t>1</w:t>
            </w:r>
            <w:r w:rsidR="0084154C">
              <w:rPr>
                <w:color w:val="000000" w:themeColor="text1"/>
              </w:rPr>
              <w:t>4 3</w:t>
            </w:r>
            <w:r w:rsidR="00D30E5A">
              <w:rPr>
                <w:color w:val="000000" w:themeColor="text1"/>
              </w:rPr>
              <w:t>76</w:t>
            </w:r>
            <w:r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рублей, в том числе:</w:t>
            </w:r>
          </w:p>
          <w:p w14:paraId="5893E660" w14:textId="77777777" w:rsidR="008F43DD" w:rsidRPr="0072219E" w:rsidRDefault="008F43DD" w:rsidP="008E265C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CF9E28B" w14:textId="2190FD6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- 2021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 000 </w:t>
            </w:r>
            <w:r w:rsidRPr="0072219E">
              <w:rPr>
                <w:color w:val="000000" w:themeColor="text1"/>
              </w:rPr>
              <w:t>рублей;</w:t>
            </w:r>
          </w:p>
          <w:p w14:paraId="5974B707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- 2022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398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D9E5AC9" w14:textId="7DB58019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- 2023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 w:rsidR="0084154C">
              <w:rPr>
                <w:color w:val="000000" w:themeColor="text1"/>
              </w:rPr>
              <w:t>921 000</w:t>
            </w:r>
            <w:r w:rsidRPr="0072219E">
              <w:rPr>
                <w:color w:val="000000" w:themeColor="text1"/>
              </w:rPr>
              <w:t xml:space="preserve"> рублей;</w:t>
            </w:r>
          </w:p>
          <w:p w14:paraId="6F0DC9A7" w14:textId="0F808A61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- 2024 год </w:t>
            </w:r>
            <w:r>
              <w:rPr>
                <w:color w:val="000000" w:themeColor="text1"/>
                <w:spacing w:val="-4"/>
              </w:rPr>
              <w:t>–</w:t>
            </w:r>
            <w:r w:rsidRPr="0072219E">
              <w:rPr>
                <w:color w:val="000000" w:themeColor="text1"/>
                <w:spacing w:val="-4"/>
              </w:rPr>
              <w:t xml:space="preserve"> </w:t>
            </w:r>
            <w:r w:rsidR="00D30E5A">
              <w:rPr>
                <w:color w:val="000000" w:themeColor="text1"/>
                <w:spacing w:val="-4"/>
              </w:rPr>
              <w:t>6 073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7EFDF696" w14:textId="53DDE5F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 год </w:t>
            </w:r>
            <w:r>
              <w:rPr>
                <w:color w:val="000000" w:themeColor="text1"/>
                <w:shd w:val="clear" w:color="auto" w:fill="FFFFFF"/>
              </w:rPr>
              <w:t xml:space="preserve">– </w:t>
            </w:r>
            <w:r w:rsidR="00D30E5A">
              <w:rPr>
                <w:color w:val="000000" w:themeColor="text1"/>
                <w:shd w:val="clear" w:color="auto" w:fill="FFFFFF"/>
              </w:rPr>
              <w:t>6 874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2219E">
              <w:rPr>
                <w:color w:val="000000" w:themeColor="text1"/>
              </w:rPr>
              <w:t>000 рублей.</w:t>
            </w:r>
          </w:p>
          <w:p w14:paraId="6FE9E07C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2) </w:t>
            </w:r>
            <w:r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7A55E8F5" w14:textId="66AC5E96" w:rsidR="008F43DD" w:rsidRPr="0072219E" w:rsidRDefault="008F43DD" w:rsidP="008E265C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муниципальный бюджет – </w:t>
            </w:r>
            <w:r w:rsidR="00D30E5A">
              <w:rPr>
                <w:color w:val="000000" w:themeColor="text1"/>
              </w:rPr>
              <w:t>1</w:t>
            </w:r>
            <w:r w:rsidR="0084154C">
              <w:rPr>
                <w:color w:val="000000" w:themeColor="text1"/>
              </w:rPr>
              <w:t>4 3</w:t>
            </w:r>
            <w:r w:rsidR="00D30E5A">
              <w:rPr>
                <w:color w:val="000000" w:themeColor="text1"/>
              </w:rPr>
              <w:t>76 000</w:t>
            </w:r>
            <w:r w:rsidR="00D30E5A" w:rsidRPr="0072219E">
              <w:rPr>
                <w:color w:val="000000" w:themeColor="text1"/>
              </w:rPr>
              <w:t xml:space="preserve"> </w:t>
            </w:r>
            <w:r w:rsidRPr="0072219E">
              <w:rPr>
                <w:color w:val="000000" w:themeColor="text1"/>
              </w:rPr>
              <w:t>рублей;</w:t>
            </w:r>
          </w:p>
          <w:p w14:paraId="4CD6FF35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региональный бюджет – 0 рублей;</w:t>
            </w:r>
          </w:p>
          <w:p w14:paraId="6F096600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внебюджетный источник – 0 рублей.</w:t>
            </w:r>
          </w:p>
        </w:tc>
      </w:tr>
      <w:tr w:rsidR="008F43DD" w:rsidRPr="0072219E" w14:paraId="07CAD6CA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9AE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0BE9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39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      </w:r>
          </w:p>
          <w:p w14:paraId="7DB4E7BB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202AE6A6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сохранности (готовности к 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8DF2F92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      </w:r>
          </w:p>
          <w:p w14:paraId="1530AF89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подготовки населения в области защиты от чрезвычайных ситуаций (%) – 100%.</w:t>
            </w:r>
          </w:p>
        </w:tc>
      </w:tr>
    </w:tbl>
    <w:p w14:paraId="0B9EC9D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65B126DF" w14:textId="77777777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14:paraId="582D31F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8E1F13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6EEEF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602CEE0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природного и техногенного характера.</w:t>
      </w:r>
    </w:p>
    <w:p w14:paraId="36B38AE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 природного и техногенного характера,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защиты населения и территорий от чрезвычайных ситуаций природного и техногенного характера, в соответствии с требованиями действующего законодательства.</w:t>
      </w:r>
    </w:p>
    <w:p w14:paraId="20E3D6DF" w14:textId="77777777" w:rsidR="008F43DD" w:rsidRPr="0072219E" w:rsidRDefault="008F43DD" w:rsidP="008F43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муниципального образования Куйтунский район в 2021 году и последующие годы будут направлены на решение следующих основных задач:</w:t>
      </w:r>
    </w:p>
    <w:p w14:paraId="5FB6E98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</w:r>
    </w:p>
    <w:p w14:paraId="0729A295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ЧС.</w:t>
      </w:r>
    </w:p>
    <w:p w14:paraId="634EECF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ЧС.</w:t>
      </w:r>
    </w:p>
    <w:p w14:paraId="65E6B552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ЧС.</w:t>
      </w:r>
    </w:p>
    <w:p w14:paraId="5EC6FDF4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РСЧС).</w:t>
      </w:r>
    </w:p>
    <w:p w14:paraId="13095A73" w14:textId="77777777" w:rsidR="008F43DD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8DFBB5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образования Куйтунский район, минимизация материального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ущерба и недопущение случаев гибели людей, вследствие чрезвычайных ситуаций, являются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6A225F4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43AE17D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 при возникновении чрезвычайных ситуаций природного и техногенного характера, возложена на органы местного самоуправления.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 системы централизованного оповещения населения осуществляется с целью оповещения населения о чрезвычайных ситуациях.</w:t>
      </w:r>
    </w:p>
    <w:p w14:paraId="08D6307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Системный подход к мерам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важнейших условий улучшения социально-экономической ситуации в муниципальном образовании Куйтунский район.</w:t>
      </w:r>
    </w:p>
    <w:p w14:paraId="1C0CE02D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предусматривающая максимальное использование потенциала местного самоуправления и других субъектов в данной сфере деятельности.</w:t>
      </w:r>
    </w:p>
    <w:p w14:paraId="3500ED9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7FA8CD5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муниципальной программы.</w:t>
      </w:r>
    </w:p>
    <w:bookmarkEnd w:id="0"/>
    <w:p w14:paraId="09DA87F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F67F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Программы – с</w:t>
      </w:r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39ED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задачами реализации Программы являются:</w:t>
      </w:r>
    </w:p>
    <w:p w14:paraId="25D21FA3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09146F29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6FF91B2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4294C91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60F4653B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ADC6067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36B0C5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C9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Система мероприятий программы.</w:t>
      </w:r>
    </w:p>
    <w:p w14:paraId="7E8001E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0FD5ABA0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1325CF4D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C8E7CF7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715CC7D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0F6BD1E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366097B6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возникновением чрезвычайной ситуации (или при непосредственной ее угрозе) организуются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32A8E03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в период 2021 - 2025 годов необходимо реализовать следующие мероприятия Программы: </w:t>
      </w:r>
    </w:p>
    <w:p w14:paraId="13AE28D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1B61CD4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и поддержание резерва финансовых средств на предупреждение и ликвидацию чрезвычайных ситуаций в муниципальном образовании Куйтунский район; </w:t>
      </w:r>
    </w:p>
    <w:p w14:paraId="120CB20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образования Куйтунский район;</w:t>
      </w:r>
    </w:p>
    <w:p w14:paraId="0C156CF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корректировка паспорта безопасности муниципального образования Куйтунский район; </w:t>
      </w:r>
    </w:p>
    <w:p w14:paraId="2D02E8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планов основных мероприятий по предупреждению и ликвидации чрезвычайных ситуаций на территории муниципального образования Куйтунский район; </w:t>
      </w:r>
    </w:p>
    <w:p w14:paraId="6393A30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содержание комплексной системы экстренного оповещения населения об угрозе возникновения чрезвычайных ситуаций на территории муниципального образования Куйтунский район; </w:t>
      </w:r>
    </w:p>
    <w:p w14:paraId="31E238F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и развитие единой диспетчерской службы муниципального образования Куйтунский; </w:t>
      </w:r>
    </w:p>
    <w:p w14:paraId="4EAFDA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создание, оснащение и организация деятельности учебно-консультационных пунктов в области гражданской обороны и чрезвычайных ситуаций на территории муниципального образования Куйтунский район; </w:t>
      </w:r>
    </w:p>
    <w:p w14:paraId="4B65309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населения к действиям при угрозе и возникновении чрезвычайных ситуаций;</w:t>
      </w:r>
    </w:p>
    <w:p w14:paraId="0405A92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жизнедеятельности;</w:t>
      </w:r>
    </w:p>
    <w:p w14:paraId="683651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06E14E4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0C85BF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систем информирования и оповещения населения в местах массового пребывания людей; </w:t>
      </w:r>
    </w:p>
    <w:p w14:paraId="021668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30A64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деятельности органов управления и сил РСЧС;</w:t>
      </w:r>
    </w:p>
    <w:p w14:paraId="75A4CC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структуры органов управления и сил территориальных подсистем РСЧС и их материально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-технического оснащения; </w:t>
      </w:r>
    </w:p>
    <w:p w14:paraId="4E45674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уровня защищенности критически важных и потенциально опасных объектов в чрезвычайных ситуациях; </w:t>
      </w:r>
    </w:p>
    <w:p w14:paraId="5798959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порядка организации хранения средств индивидуальной защиты и обеспечения ими населения; </w:t>
      </w:r>
    </w:p>
    <w:p w14:paraId="13AEB6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308A79B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4B6C6AC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1948189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7DE47F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41EAC48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434A" w14:textId="77777777" w:rsidR="008F43DD" w:rsidRPr="0072219E" w:rsidRDefault="008F43DD" w:rsidP="008F43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54B96791" w14:textId="77777777" w:rsidR="008F43DD" w:rsidRPr="0072219E" w:rsidRDefault="008F43DD" w:rsidP="008F43D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6FEEA" w14:textId="77777777" w:rsidR="008F43DD" w:rsidRPr="0072219E" w:rsidRDefault="008F43DD" w:rsidP="008F4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582E3DA9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01005065" w14:textId="6EB35C3E" w:rsidR="008F43DD" w:rsidRPr="0072219E" w:rsidRDefault="008F43DD" w:rsidP="008F4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D30E5A" w:rsidRPr="00D30E5A">
        <w:rPr>
          <w:rFonts w:ascii="Times New Roman" w:hAnsi="Times New Roman" w:cs="Times New Roman"/>
          <w:color w:val="000000" w:themeColor="text1"/>
        </w:rPr>
        <w:t>1</w:t>
      </w:r>
      <w:r w:rsidR="0084154C">
        <w:rPr>
          <w:rFonts w:ascii="Times New Roman" w:hAnsi="Times New Roman" w:cs="Times New Roman"/>
          <w:color w:val="000000" w:themeColor="text1"/>
        </w:rPr>
        <w:t>4 3</w:t>
      </w:r>
      <w:r w:rsidR="00D30E5A" w:rsidRPr="00D30E5A">
        <w:rPr>
          <w:rFonts w:ascii="Times New Roman" w:hAnsi="Times New Roman" w:cs="Times New Roman"/>
          <w:color w:val="000000" w:themeColor="text1"/>
        </w:rPr>
        <w:t>76 000</w:t>
      </w:r>
      <w:r w:rsidR="00D30E5A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0418D78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4A8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Анализ рисков реализации муниципальной программы и описание мер </w:t>
      </w:r>
    </w:p>
    <w:p w14:paraId="00C1667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 реализации муниципальной программы.</w:t>
      </w:r>
    </w:p>
    <w:p w14:paraId="1684491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756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1C4906C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38953F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 </w:t>
      </w:r>
    </w:p>
    <w:p w14:paraId="50AB673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средств. </w:t>
      </w:r>
    </w:p>
    <w:p w14:paraId="5AA3597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47ABCB5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14:paraId="24A4FA1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регулярного мониторинга законодательства в сфере реализации Программы. </w:t>
      </w:r>
    </w:p>
    <w:p w14:paraId="681BE9C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14:paraId="11E4367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B0A050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A7119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Недостижение запланированных результатов. </w:t>
      </w:r>
    </w:p>
    <w:p w14:paraId="6FEBD9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Недостаточный уровень профессионального менеджмента. </w:t>
      </w:r>
    </w:p>
    <w:p w14:paraId="45F699F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14:paraId="207D68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рабочих совещаний по решению задач текущего выполнения мероприятий. </w:t>
      </w:r>
    </w:p>
    <w:p w14:paraId="0625ADC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выполнения. </w:t>
      </w:r>
    </w:p>
    <w:p w14:paraId="6E88B1F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 Повышение квалификации управленческих кадров.</w:t>
      </w:r>
    </w:p>
    <w:p w14:paraId="0D1F2DB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00288931" w14:textId="77777777" w:rsidR="008F43DD" w:rsidRPr="0072219E" w:rsidRDefault="008F43DD" w:rsidP="008F43D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14:paraId="2E23BE85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0C41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безопасности граждан всегда были и остаются одними из приоритетных направлений деятельности муниципального образования. Реализация государственной политики в области защиты населения и территорий от чрезвычайных ситуаций осуществляется на основе нормативных правовых актов Российской Федерации, правовых актов Иркутской области, в том числе путем разработки и реализации муниципальных программ.</w:t>
      </w:r>
    </w:p>
    <w:p w14:paraId="318085E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муниципальной программы позволит достичь следующих результатов:</w:t>
      </w:r>
    </w:p>
    <w:p w14:paraId="2A9E6C1A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1AA5F238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6B4A20D6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15DAB16C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01D5437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6D8B08A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9D793EA" w14:textId="77777777" w:rsidR="008F43DD" w:rsidRPr="0072219E" w:rsidRDefault="008F43DD" w:rsidP="008F43DD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2E5226B1" w14:textId="77777777" w:rsidR="008F43DD" w:rsidRPr="0072219E" w:rsidRDefault="008F43DD" w:rsidP="008F43DD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30DFF" w14:textId="77777777" w:rsidR="008F43DD" w:rsidRPr="0072219E" w:rsidRDefault="008F43DD" w:rsidP="008F43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8. Механизм реализации программы.</w:t>
      </w:r>
    </w:p>
    <w:bookmarkEnd w:id="2"/>
    <w:p w14:paraId="2A5CC43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E80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Куйтунский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 </w:t>
      </w:r>
    </w:p>
    <w:p w14:paraId="2632DB5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8148CC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769FD7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Куйтунский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582DC77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Куйтунский район.</w:t>
      </w:r>
    </w:p>
    <w:p w14:paraId="6F4B4A5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осуществляет администрация муниципального образования Куйтунский район.</w:t>
      </w:r>
    </w:p>
    <w:p w14:paraId="367011C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679475" w14:textId="77777777" w:rsidR="008F43DD" w:rsidRPr="0072219E" w:rsidRDefault="008F43DD" w:rsidP="008F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B6FBB6" w14:textId="77777777" w:rsidR="008F43DD" w:rsidRPr="0072219E" w:rsidRDefault="008F43DD" w:rsidP="008F43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3393A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442F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9F77F2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C95395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85EB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AF45D" w14:textId="20C9D4F8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2</w:t>
      </w:r>
    </w:p>
    <w:p w14:paraId="3E5D7950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2303D0A0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64674671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69063F5B" w14:textId="515C321E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proofErr w:type="gramStart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</w:t>
      </w:r>
      <w:proofErr w:type="gramEnd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«07» августа 2023 г.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658-п</w:t>
      </w:r>
    </w:p>
    <w:p w14:paraId="236125B4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0F038D7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AC170C2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D78472A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A4F0561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48E1C06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3AD5FE74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3E8F6DAD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6F4EE8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8F43DD" w:rsidRPr="0072219E" w14:paraId="21E23FE7" w14:textId="77777777" w:rsidTr="008E265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19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F68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31656C9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B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F43DD" w:rsidRPr="0072219E" w14:paraId="588DA31F" w14:textId="77777777" w:rsidTr="008E265C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DD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1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5F6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F43DD" w:rsidRPr="0072219E" w14:paraId="1B6874C6" w14:textId="77777777" w:rsidTr="008E265C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C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07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5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6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93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0BB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F65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8F43DD" w:rsidRPr="0072219E" w14:paraId="6AF62834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8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07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B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9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2A6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7FF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282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3DD" w:rsidRPr="0072219E" w14:paraId="4BB85FC2" w14:textId="77777777" w:rsidTr="008E265C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13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584F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99C21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3DD" w:rsidRPr="0072219E" w14:paraId="4AE26DE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D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FC" w14:textId="100C0204" w:rsidR="008F43DD" w:rsidRPr="0020547D" w:rsidRDefault="00D30E5A" w:rsidP="0020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1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72A" w14:textId="7006C782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3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39E" w14:textId="7CE2CE39" w:rsidR="008F43DD" w:rsidRPr="0072219E" w:rsidRDefault="0084154C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D158" w14:textId="56ED98F6" w:rsidR="008F43DD" w:rsidRPr="0072219E" w:rsidRDefault="00D30E5A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FADA" w14:textId="308B6D94" w:rsidR="008F43DD" w:rsidRPr="0072219E" w:rsidRDefault="00D30E5A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6784</w:t>
            </w:r>
          </w:p>
        </w:tc>
      </w:tr>
      <w:tr w:rsidR="0020547D" w:rsidRPr="0072219E" w14:paraId="5EB7B11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E7F" w14:textId="77777777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98" w14:textId="18849715" w:rsidR="0020547D" w:rsidRPr="0072219E" w:rsidRDefault="00D30E5A" w:rsidP="0020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1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4C5" w14:textId="478C43BD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354" w14:textId="4FDAF8A6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E94" w14:textId="34F5AADC" w:rsidR="0020547D" w:rsidRPr="0072219E" w:rsidRDefault="0084154C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67B6" w14:textId="31658722" w:rsidR="0020547D" w:rsidRPr="0072219E" w:rsidRDefault="00D30E5A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C60" w14:textId="5912D9B4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3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</w:t>
            </w:r>
          </w:p>
        </w:tc>
      </w:tr>
      <w:tr w:rsidR="008F43DD" w:rsidRPr="0072219E" w14:paraId="2F0BC849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5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B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E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D76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B1F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325C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E744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B489C5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00D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4E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2D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E91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E5B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109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5EDBB6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99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F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B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CB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7C3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2B9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F38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4CC07AC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3C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8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B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D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2BA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67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93A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F323F7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8992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D87BD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36E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78645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F0D9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930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B56AE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2C4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D55B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C169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A48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782E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A8DDB" w14:textId="3E252C58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3</w:t>
      </w:r>
    </w:p>
    <w:p w14:paraId="0C30CE21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47607D2B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5BAEBAF5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59474156" w14:textId="1235920C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proofErr w:type="gramStart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</w:t>
      </w:r>
      <w:proofErr w:type="gramEnd"/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«07» августа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0723AC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658-п</w:t>
      </w:r>
      <w:bookmarkStart w:id="3" w:name="_GoBack"/>
      <w:bookmarkEnd w:id="3"/>
    </w:p>
    <w:p w14:paraId="382C4BD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035345" w14:textId="77777777" w:rsidR="003375DD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349E6817" w:rsidR="00B354EF" w:rsidRPr="0072219E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758AA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="00F758AA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3375DD">
        <w:trPr>
          <w:trHeight w:val="595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DEE464E" w:rsidR="0011241C" w:rsidRPr="003375DD" w:rsidRDefault="000D74A3" w:rsidP="0033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Куйтунский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3375DD">
        <w:trPr>
          <w:trHeight w:val="301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E9BA" w14:textId="668CB257" w:rsidR="00547DD6" w:rsidRPr="003375DD" w:rsidRDefault="00547DD6" w:rsidP="003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E7B610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D1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7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EF7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A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7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DD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4B7" w14:textId="6DB98A7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3E0" w14:textId="0200CCD9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895" w14:textId="73BF5282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EAA" w14:textId="0DCD2F7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DC3" w14:textId="13A33B9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FFE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26F459D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472B68D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354B7DDE" w:rsidR="008A75F4" w:rsidRPr="00C1325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0B8E0D7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43D5887E" w:rsidR="008A75F4" w:rsidRDefault="00C93E01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аккумуляторных батарей GP12170 и GP1272 на оборудование муниципальной автоматизированной системы централизованного оповещения 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67482F65" w:rsidR="008A75F4" w:rsidRPr="00B41386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8A75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8A75F4" w:rsidRPr="002110D2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7756B333" w:rsidR="008A75F4" w:rsidRPr="00B876EA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8A75F4" w:rsidRPr="008368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75E4C01D" w:rsidR="008A75F4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19FF728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01C388C5" w:rsidR="008A75F4" w:rsidRPr="0072219E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4D2E003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15586A1D" w:rsidR="008A75F4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D0D2D0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52362DF6" w:rsidR="008A75F4" w:rsidRPr="0072219E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56D059F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3E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4A7DF2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33E0A2C4" w:rsidR="008A75F4" w:rsidRPr="0072219E" w:rsidRDefault="00621E4A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2F55B8DA" w:rsidR="008A75F4" w:rsidRDefault="00621E4A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A175DAD" w14:textId="77777777" w:rsidTr="008A75F4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15C90425" w:rsidR="008A75F4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41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_Hlk142490670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6B6DE250" w:rsidR="008A75F4" w:rsidRDefault="00841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849" w14:textId="77777777" w:rsidR="00C93E01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CC95ABF" w14:textId="77777777" w:rsidR="00C93E01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357D1EF" w14:textId="308B585B" w:rsidR="008A75F4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40B" w14:textId="77777777" w:rsidR="00C93E01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1121FE" w14:textId="77777777" w:rsidR="00C93E01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B1D6CF4" w14:textId="1CD7ACE9" w:rsidR="008A75F4" w:rsidRDefault="00C93E01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помещения ЕДДС отдела ГОЧС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44485520" w:rsidR="008A75F4" w:rsidRDefault="00D30E5A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415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698724A2" w:rsidR="008A75F4" w:rsidRDefault="0084154C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075BB5CD" w:rsidR="008A75F4" w:rsidRDefault="00D30E5A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15F5DE4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30E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A75F4" w:rsidRPr="00B41386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A75F4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A75F4" w:rsidRPr="00D538D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A75F4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A75F4" w:rsidRPr="0072219E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A75F4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A75F4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A75F4" w:rsidRPr="0072219E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333D"/>
    <w:rsid w:val="00025017"/>
    <w:rsid w:val="00030209"/>
    <w:rsid w:val="00036EC7"/>
    <w:rsid w:val="0004779B"/>
    <w:rsid w:val="00062FB8"/>
    <w:rsid w:val="000723AC"/>
    <w:rsid w:val="0008303E"/>
    <w:rsid w:val="00094DF8"/>
    <w:rsid w:val="00096F77"/>
    <w:rsid w:val="000A494B"/>
    <w:rsid w:val="000A6BF5"/>
    <w:rsid w:val="000A7BF7"/>
    <w:rsid w:val="000D34F0"/>
    <w:rsid w:val="000D6E6B"/>
    <w:rsid w:val="000D74A3"/>
    <w:rsid w:val="000E6343"/>
    <w:rsid w:val="00105BB8"/>
    <w:rsid w:val="0011241C"/>
    <w:rsid w:val="00113B1C"/>
    <w:rsid w:val="0011712A"/>
    <w:rsid w:val="001174DC"/>
    <w:rsid w:val="00120614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0547D"/>
    <w:rsid w:val="002110D2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375DD"/>
    <w:rsid w:val="00350CB7"/>
    <w:rsid w:val="0035709F"/>
    <w:rsid w:val="003654D5"/>
    <w:rsid w:val="00372B0C"/>
    <w:rsid w:val="00374F37"/>
    <w:rsid w:val="0037594A"/>
    <w:rsid w:val="00375B3E"/>
    <w:rsid w:val="00376802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274BC"/>
    <w:rsid w:val="00531EA1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0393"/>
    <w:rsid w:val="00605B7B"/>
    <w:rsid w:val="00607BFA"/>
    <w:rsid w:val="0061274C"/>
    <w:rsid w:val="00612CB9"/>
    <w:rsid w:val="00613FA5"/>
    <w:rsid w:val="0061746C"/>
    <w:rsid w:val="00621E4A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1789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6F5FD4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5901"/>
    <w:rsid w:val="007B70AF"/>
    <w:rsid w:val="007D05E4"/>
    <w:rsid w:val="007D1973"/>
    <w:rsid w:val="007D34F6"/>
    <w:rsid w:val="007D45A7"/>
    <w:rsid w:val="007E3978"/>
    <w:rsid w:val="007E3FF3"/>
    <w:rsid w:val="007F4DB2"/>
    <w:rsid w:val="00800080"/>
    <w:rsid w:val="008109B1"/>
    <w:rsid w:val="008126AC"/>
    <w:rsid w:val="0083276C"/>
    <w:rsid w:val="00836845"/>
    <w:rsid w:val="0084154C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A75F4"/>
    <w:rsid w:val="008B3D41"/>
    <w:rsid w:val="008B7D19"/>
    <w:rsid w:val="008C2677"/>
    <w:rsid w:val="008D6E51"/>
    <w:rsid w:val="008E0024"/>
    <w:rsid w:val="008E265C"/>
    <w:rsid w:val="008E2779"/>
    <w:rsid w:val="008E5060"/>
    <w:rsid w:val="008E7CFA"/>
    <w:rsid w:val="008F43DD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0465"/>
    <w:rsid w:val="00974141"/>
    <w:rsid w:val="00987145"/>
    <w:rsid w:val="0099301C"/>
    <w:rsid w:val="0099408F"/>
    <w:rsid w:val="009A5847"/>
    <w:rsid w:val="009B294B"/>
    <w:rsid w:val="009C1D05"/>
    <w:rsid w:val="009F4040"/>
    <w:rsid w:val="00A03ACF"/>
    <w:rsid w:val="00A05A7E"/>
    <w:rsid w:val="00A06603"/>
    <w:rsid w:val="00A316C1"/>
    <w:rsid w:val="00A33E73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D1B9F"/>
    <w:rsid w:val="00AE4123"/>
    <w:rsid w:val="00AF3F29"/>
    <w:rsid w:val="00B10865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2F8C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80B7E"/>
    <w:rsid w:val="00C93E01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31B9"/>
    <w:rsid w:val="00D25B97"/>
    <w:rsid w:val="00D30E5A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B6B14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31A1"/>
    <w:rsid w:val="00EA6DA0"/>
    <w:rsid w:val="00EB0048"/>
    <w:rsid w:val="00EB0E29"/>
    <w:rsid w:val="00EB2887"/>
    <w:rsid w:val="00EB4981"/>
    <w:rsid w:val="00EB4CBE"/>
    <w:rsid w:val="00EC0397"/>
    <w:rsid w:val="00EC117E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88EF-A759-414E-A629-1E6DDC1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7281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Pivtsaikin</cp:lastModifiedBy>
  <cp:revision>6</cp:revision>
  <cp:lastPrinted>2023-08-09T08:49:00Z</cp:lastPrinted>
  <dcterms:created xsi:type="dcterms:W3CDTF">2023-08-09T07:57:00Z</dcterms:created>
  <dcterms:modified xsi:type="dcterms:W3CDTF">2023-08-10T06:11:00Z</dcterms:modified>
</cp:coreProperties>
</file>